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1C" w:rsidRPr="000D1E1C" w:rsidRDefault="000D1E1C" w:rsidP="000D1E1C">
      <w:pPr>
        <w:spacing w:line="360" w:lineRule="auto"/>
        <w:ind w:leftChars="495" w:left="2324" w:hangingChars="400" w:hanging="1285"/>
        <w:jc w:val="center"/>
        <w:rPr>
          <w:rFonts w:hint="eastAsia"/>
          <w:b/>
          <w:sz w:val="32"/>
          <w:szCs w:val="32"/>
        </w:rPr>
      </w:pPr>
      <w:r w:rsidRPr="000D1E1C">
        <w:rPr>
          <w:rFonts w:hint="eastAsia"/>
          <w:b/>
          <w:sz w:val="32"/>
          <w:szCs w:val="32"/>
        </w:rPr>
        <w:t>武汉市财政学校</w:t>
      </w:r>
      <w:r w:rsidRPr="000D1E1C">
        <w:rPr>
          <w:rFonts w:hint="eastAsia"/>
          <w:sz w:val="36"/>
          <w:szCs w:val="36"/>
        </w:rPr>
        <w:t>2</w:t>
      </w:r>
      <w:r w:rsidRPr="000D1E1C">
        <w:rPr>
          <w:rFonts w:hint="eastAsia"/>
          <w:b/>
          <w:sz w:val="32"/>
          <w:szCs w:val="32"/>
        </w:rPr>
        <w:t>019</w:t>
      </w:r>
      <w:r w:rsidRPr="000D1E1C">
        <w:rPr>
          <w:rFonts w:hint="eastAsia"/>
          <w:b/>
          <w:sz w:val="32"/>
          <w:szCs w:val="32"/>
        </w:rPr>
        <w:t>年五金电料采购项目</w:t>
      </w:r>
    </w:p>
    <w:p w:rsidR="000D1E1C" w:rsidRPr="000D1E1C" w:rsidRDefault="000D1E1C" w:rsidP="000D1E1C">
      <w:pPr>
        <w:spacing w:line="360" w:lineRule="auto"/>
        <w:ind w:leftChars="495" w:left="2324" w:hangingChars="400" w:hanging="1285"/>
        <w:jc w:val="center"/>
        <w:rPr>
          <w:rFonts w:hint="eastAsia"/>
          <w:b/>
          <w:sz w:val="32"/>
          <w:szCs w:val="32"/>
        </w:rPr>
      </w:pPr>
      <w:r w:rsidRPr="000D1E1C">
        <w:rPr>
          <w:rFonts w:hint="eastAsia"/>
          <w:b/>
          <w:sz w:val="32"/>
          <w:szCs w:val="32"/>
        </w:rPr>
        <w:t>竞争性谈判公告</w:t>
      </w:r>
    </w:p>
    <w:p w:rsidR="000D1E1C" w:rsidRDefault="000D1E1C" w:rsidP="000D1E1C">
      <w:pPr>
        <w:widowControl/>
        <w:snapToGrid w:val="0"/>
        <w:spacing w:line="48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为了保障学校教育教学秩序正常运行，因学校零星维修需要购置一批五金电料，此项目采用竞争性谈判方式采购，欢迎符合资格条件的供应商参与谈判。</w:t>
      </w:r>
    </w:p>
    <w:p w:rsidR="000D1E1C" w:rsidRDefault="000D1E1C" w:rsidP="000D1E1C">
      <w:pPr>
        <w:pStyle w:val="2"/>
        <w:spacing w:before="0" w:after="0" w:line="480" w:lineRule="exact"/>
        <w:rPr>
          <w:rFonts w:ascii="宋体" w:eastAsia="宋体" w:hAnsi="宋体" w:hint="eastAsia"/>
          <w:b/>
          <w:sz w:val="24"/>
          <w:szCs w:val="24"/>
        </w:rPr>
      </w:pPr>
      <w:bookmarkStart w:id="0" w:name="_Toc15288"/>
      <w:bookmarkStart w:id="1" w:name="_Toc19158"/>
      <w:bookmarkStart w:id="2" w:name="_Toc381602681"/>
      <w:r>
        <w:rPr>
          <w:rFonts w:ascii="宋体" w:eastAsia="宋体" w:hAnsi="宋体" w:hint="eastAsia"/>
          <w:b/>
          <w:sz w:val="24"/>
          <w:szCs w:val="24"/>
        </w:rPr>
        <w:t>一、项目概况</w:t>
      </w:r>
      <w:bookmarkEnd w:id="0"/>
      <w:bookmarkEnd w:id="1"/>
      <w:bookmarkEnd w:id="2"/>
    </w:p>
    <w:p w:rsidR="000D1E1C" w:rsidRDefault="000D1E1C" w:rsidP="000D1E1C">
      <w:pPr>
        <w:spacing w:line="360" w:lineRule="auto"/>
        <w:rPr>
          <w:rFonts w:hint="eastAsia"/>
          <w:b/>
          <w:sz w:val="32"/>
          <w:szCs w:val="32"/>
          <w:u w:val="single"/>
        </w:rPr>
      </w:pPr>
      <w:r>
        <w:rPr>
          <w:rFonts w:ascii="宋体" w:hAnsi="宋体" w:cs="宋体" w:hint="eastAsia"/>
          <w:kern w:val="0"/>
          <w:sz w:val="24"/>
        </w:rPr>
        <w:t>（一）项目名称：武汉市财政学校2019年五金电料采购项目</w:t>
      </w:r>
    </w:p>
    <w:p w:rsidR="000D1E1C" w:rsidRDefault="000D1E1C" w:rsidP="000D1E1C">
      <w:pPr>
        <w:spacing w:line="480" w:lineRule="exact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（二）项目编号：</w:t>
      </w:r>
      <w:r>
        <w:rPr>
          <w:sz w:val="24"/>
        </w:rPr>
        <w:t>WHCX-2019-006</w:t>
      </w:r>
    </w:p>
    <w:p w:rsidR="000D1E1C" w:rsidRDefault="000D1E1C" w:rsidP="000D1E1C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（三）采购预算：</w:t>
      </w:r>
      <w:r>
        <w:rPr>
          <w:rFonts w:ascii="宋体" w:hAnsi="宋体" w:cs="宋体" w:hint="eastAsia"/>
          <w:kern w:val="0"/>
          <w:sz w:val="24"/>
          <w:u w:val="single"/>
        </w:rPr>
        <w:t>89，768</w:t>
      </w:r>
      <w:r>
        <w:rPr>
          <w:rFonts w:ascii="宋体" w:hAnsi="宋体" w:cs="宋体" w:hint="eastAsia"/>
          <w:kern w:val="0"/>
          <w:sz w:val="24"/>
        </w:rPr>
        <w:t>元（财政资金）</w:t>
      </w:r>
    </w:p>
    <w:p w:rsidR="000D1E1C" w:rsidRDefault="000D1E1C" w:rsidP="000D1E1C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（四）项目内容及需求:</w:t>
      </w:r>
    </w:p>
    <w:p w:rsidR="000D1E1C" w:rsidRDefault="000D1E1C" w:rsidP="000D1E1C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1.本次竞争性谈判共分</w:t>
      </w:r>
      <w:r>
        <w:rPr>
          <w:rFonts w:ascii="宋体" w:hAnsi="宋体" w:cs="宋体" w:hint="eastAsia"/>
          <w:kern w:val="0"/>
          <w:sz w:val="24"/>
          <w:u w:val="single"/>
        </w:rPr>
        <w:t>1</w:t>
      </w:r>
      <w:r>
        <w:rPr>
          <w:rFonts w:ascii="宋体" w:hAnsi="宋体" w:cs="宋体" w:hint="eastAsia"/>
          <w:kern w:val="0"/>
          <w:sz w:val="24"/>
        </w:rPr>
        <w:t xml:space="preserve">个项目包，具体需求见本项目谈判文件第三章内容。 </w:t>
      </w:r>
    </w:p>
    <w:p w:rsidR="000D1E1C" w:rsidRDefault="000D1E1C" w:rsidP="000D1E1C">
      <w:pPr>
        <w:spacing w:line="360" w:lineRule="auto"/>
        <w:rPr>
          <w:rFonts w:hint="eastAsia"/>
          <w:b/>
          <w:sz w:val="32"/>
          <w:szCs w:val="32"/>
          <w:u w:val="single"/>
        </w:rPr>
      </w:pPr>
      <w:r>
        <w:rPr>
          <w:rFonts w:ascii="宋体" w:hAnsi="宋体" w:cs="宋体" w:hint="eastAsia"/>
          <w:kern w:val="0"/>
          <w:sz w:val="24"/>
        </w:rPr>
        <w:t>（2）项目包名称：武汉市财政学校2019年五金电料采购项目</w:t>
      </w:r>
    </w:p>
    <w:p w:rsidR="000D1E1C" w:rsidRDefault="000D1E1C" w:rsidP="000D1E1C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（3）类别（货物/工程/服务）： 货物</w:t>
      </w:r>
    </w:p>
    <w:p w:rsidR="000D1E1C" w:rsidRDefault="000D1E1C" w:rsidP="000D1E1C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（6）简要技术要求：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详见谈判文件</w:t>
      </w:r>
    </w:p>
    <w:p w:rsidR="000D1E1C" w:rsidRDefault="000D1E1C" w:rsidP="000D1E1C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（7）采购预算：</w:t>
      </w:r>
      <w:r>
        <w:rPr>
          <w:rFonts w:ascii="宋体" w:hAnsi="宋体" w:cs="宋体" w:hint="eastAsia"/>
          <w:kern w:val="0"/>
          <w:sz w:val="24"/>
          <w:u w:val="single"/>
        </w:rPr>
        <w:t>89，768</w:t>
      </w:r>
      <w:r>
        <w:rPr>
          <w:rFonts w:ascii="宋体" w:hAnsi="宋体" w:cs="宋体" w:hint="eastAsia"/>
          <w:kern w:val="0"/>
          <w:sz w:val="24"/>
        </w:rPr>
        <w:t>元</w:t>
      </w:r>
    </w:p>
    <w:p w:rsidR="000D1E1C" w:rsidRDefault="000D1E1C" w:rsidP="000D1E1C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（10）其他：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0D1E1C" w:rsidRDefault="000D1E1C" w:rsidP="000D1E1C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2.供应商参加谈判的报价超过该包采购预算金额的，其该</w:t>
      </w:r>
      <w:proofErr w:type="gramStart"/>
      <w:r>
        <w:rPr>
          <w:rFonts w:ascii="宋体" w:hAnsi="宋体" w:cs="宋体" w:hint="eastAsia"/>
          <w:kern w:val="0"/>
          <w:sz w:val="24"/>
        </w:rPr>
        <w:t>包谈判</w:t>
      </w:r>
      <w:proofErr w:type="gramEnd"/>
      <w:r>
        <w:rPr>
          <w:rFonts w:ascii="宋体" w:hAnsi="宋体" w:cs="宋体" w:hint="eastAsia"/>
          <w:kern w:val="0"/>
          <w:sz w:val="24"/>
        </w:rPr>
        <w:t>报价无效。</w:t>
      </w:r>
    </w:p>
    <w:p w:rsidR="000D1E1C" w:rsidRDefault="000D1E1C" w:rsidP="000D1E1C">
      <w:pPr>
        <w:spacing w:line="480" w:lineRule="exact"/>
        <w:rPr>
          <w:rFonts w:hint="eastAsia"/>
          <w:b/>
          <w:bCs/>
          <w:sz w:val="24"/>
        </w:rPr>
      </w:pPr>
      <w:bookmarkStart w:id="3" w:name="_Toc26238"/>
      <w:bookmarkStart w:id="4" w:name="_Toc23688"/>
      <w:bookmarkStart w:id="5" w:name="_Toc381602682"/>
      <w:bookmarkStart w:id="6" w:name="_Toc366760579"/>
      <w:r>
        <w:rPr>
          <w:rFonts w:hint="eastAsia"/>
          <w:b/>
          <w:bCs/>
          <w:sz w:val="24"/>
        </w:rPr>
        <w:t>二、供应商资格要求</w:t>
      </w:r>
      <w:bookmarkEnd w:id="3"/>
      <w:bookmarkEnd w:id="4"/>
      <w:bookmarkEnd w:id="5"/>
      <w:bookmarkEnd w:id="6"/>
      <w:r>
        <w:rPr>
          <w:rFonts w:hint="eastAsia"/>
          <w:b/>
          <w:bCs/>
          <w:sz w:val="24"/>
        </w:rPr>
        <w:t>：</w:t>
      </w:r>
    </w:p>
    <w:p w:rsidR="000D1E1C" w:rsidRDefault="000D1E1C" w:rsidP="000D1E1C">
      <w:pPr>
        <w:widowControl/>
        <w:spacing w:line="480" w:lineRule="exact"/>
        <w:jc w:val="left"/>
        <w:rPr>
          <w:rFonts w:ascii="宋体" w:hAnsi="宋体" w:cs="宋体"/>
          <w:sz w:val="24"/>
        </w:rPr>
      </w:pPr>
      <w:bookmarkStart w:id="7" w:name="OLE_LINK5"/>
      <w:r>
        <w:rPr>
          <w:rFonts w:ascii="宋体" w:hAnsi="宋体" w:cs="宋体" w:hint="eastAsia"/>
          <w:kern w:val="0"/>
          <w:sz w:val="24"/>
          <w:lang/>
        </w:rPr>
        <w:t>（一）规定资格要求</w:t>
      </w:r>
    </w:p>
    <w:p w:rsidR="000D1E1C" w:rsidRDefault="000D1E1C" w:rsidP="000D1E1C">
      <w:pPr>
        <w:widowControl/>
        <w:spacing w:line="480" w:lineRule="exact"/>
        <w:ind w:firstLineChars="150" w:firstLine="360"/>
        <w:jc w:val="left"/>
        <w:rPr>
          <w:rFonts w:ascii="宋体" w:hAnsi="宋体" w:cs="宋体" w:hint="eastAsia"/>
          <w:kern w:val="0"/>
          <w:sz w:val="24"/>
          <w:lang/>
        </w:rPr>
      </w:pPr>
      <w:r>
        <w:rPr>
          <w:rFonts w:ascii="宋体" w:hAnsi="宋体" w:cs="宋体" w:hint="eastAsia"/>
          <w:kern w:val="0"/>
          <w:sz w:val="24"/>
          <w:lang/>
        </w:rPr>
        <w:t>1、供应商应具备《政府采购法》第二十二条规定的条件；</w:t>
      </w:r>
    </w:p>
    <w:p w:rsidR="000D1E1C" w:rsidRDefault="000D1E1C" w:rsidP="000D1E1C">
      <w:pPr>
        <w:widowControl/>
        <w:spacing w:line="480" w:lineRule="exact"/>
        <w:ind w:firstLineChars="150" w:firstLine="36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2、</w:t>
      </w:r>
      <w:r>
        <w:rPr>
          <w:rFonts w:hint="eastAsia"/>
          <w:sz w:val="24"/>
        </w:rPr>
        <w:t>供应商未被列入“信用中国”网站</w:t>
      </w:r>
      <w:r>
        <w:rPr>
          <w:sz w:val="24"/>
        </w:rPr>
        <w:t>(www.creditchina.gov.cn)</w:t>
      </w:r>
      <w:r>
        <w:rPr>
          <w:rFonts w:hint="eastAsia"/>
          <w:sz w:val="24"/>
        </w:rPr>
        <w:t>失信被执行人、重大税收违法案件当事人、政府采购严重违法失信行为记录名单和“中国政府采购网”（</w:t>
      </w:r>
      <w:r>
        <w:rPr>
          <w:sz w:val="24"/>
        </w:rPr>
        <w:t>www.ccgp.gov.cn</w:t>
      </w:r>
      <w:r>
        <w:rPr>
          <w:rFonts w:hint="eastAsia"/>
          <w:sz w:val="24"/>
        </w:rPr>
        <w:t>）政府采购严重违法失信行为记录名单，提供查询记录，未在以上网站登记的提供书面承诺。</w:t>
      </w:r>
    </w:p>
    <w:p w:rsidR="000D1E1C" w:rsidRDefault="000D1E1C" w:rsidP="000D1E1C">
      <w:pPr>
        <w:widowControl/>
        <w:spacing w:line="480" w:lineRule="exact"/>
        <w:ind w:firstLineChars="150" w:firstLine="36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hint="eastAsia"/>
          <w:sz w:val="24"/>
        </w:rPr>
        <w:t>3、单位负责人为同一人或者存在直接控股、管理关系的不同供应商，不得参加同一合同项下的政府采购活动。</w:t>
      </w:r>
    </w:p>
    <w:p w:rsidR="000D1E1C" w:rsidRDefault="000D1E1C" w:rsidP="000D1E1C">
      <w:pPr>
        <w:spacing w:line="480" w:lineRule="exact"/>
        <w:rPr>
          <w:rFonts w:ascii="宋体" w:hAnsi="宋体" w:cs="宋体" w:hint="eastAsia"/>
          <w:kern w:val="0"/>
          <w:sz w:val="24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/>
        </w:rPr>
        <w:t>（二）特定资格要求：</w:t>
      </w:r>
    </w:p>
    <w:p w:rsidR="000D1E1C" w:rsidRDefault="000D1E1C" w:rsidP="000D1E1C">
      <w:pPr>
        <w:pStyle w:val="a3"/>
        <w:spacing w:line="480" w:lineRule="exact"/>
        <w:ind w:firstLineChars="0"/>
        <w:rPr>
          <w:rFonts w:ascii="宋体" w:hAnsi="宋体" w:cs="宋体" w:hint="eastAsia"/>
          <w:kern w:val="0"/>
          <w:sz w:val="24"/>
          <w:lang/>
        </w:rPr>
      </w:pPr>
      <w:r>
        <w:rPr>
          <w:rFonts w:ascii="宋体" w:hAnsi="宋体" w:cs="宋体" w:hint="eastAsia"/>
          <w:kern w:val="0"/>
          <w:sz w:val="24"/>
        </w:rPr>
        <w:t>1、</w:t>
      </w:r>
      <w:r>
        <w:rPr>
          <w:rFonts w:ascii="宋体" w:hAnsi="宋体" w:cs="宋体" w:hint="eastAsia"/>
          <w:kern w:val="0"/>
          <w:sz w:val="24"/>
          <w:lang/>
        </w:rPr>
        <w:t>供应商须是在中国境内依法注册的法人、其他组织或者自然人，具有独立法人资格和相应的经营范围；提供有效资质的营业执照副本，税务登记证副本，</w:t>
      </w:r>
      <w:r>
        <w:rPr>
          <w:rFonts w:ascii="宋体" w:hAnsi="宋体" w:cs="宋体" w:hint="eastAsia"/>
          <w:kern w:val="0"/>
          <w:sz w:val="24"/>
          <w:lang/>
        </w:rPr>
        <w:lastRenderedPageBreak/>
        <w:t xml:space="preserve">组织机构代码证副本（三证合一的提供营业执照）； </w:t>
      </w:r>
      <w:bookmarkStart w:id="8" w:name="_GoBack"/>
      <w:bookmarkEnd w:id="8"/>
    </w:p>
    <w:p w:rsidR="000D1E1C" w:rsidRDefault="000D1E1C" w:rsidP="000D1E1C">
      <w:pPr>
        <w:spacing w:line="48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2、供应商参加采购活动前三年内，在经营活动中没有重大违法记录，提供书面声明；</w:t>
      </w:r>
    </w:p>
    <w:p w:rsidR="000D1E1C" w:rsidRDefault="000D1E1C" w:rsidP="000D1E1C">
      <w:pPr>
        <w:spacing w:line="48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3、本项目不接受联合体投标。</w:t>
      </w:r>
    </w:p>
    <w:p w:rsidR="000D1E1C" w:rsidRDefault="000D1E1C" w:rsidP="000D1E1C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（三）如国家法律法规对市场准入有要求的还应符合相关规定。</w:t>
      </w:r>
    </w:p>
    <w:p w:rsidR="000D1E1C" w:rsidRDefault="000D1E1C" w:rsidP="000D1E1C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以上资格要求为本次项目供应商应具备的基本条件，参加投标的供应商必须满足资格要求中的对应各包的所有条款，并按照相关规定递交资格证明文件。</w:t>
      </w:r>
    </w:p>
    <w:p w:rsidR="000D1E1C" w:rsidRDefault="000D1E1C" w:rsidP="000D1E1C">
      <w:pPr>
        <w:pStyle w:val="2"/>
        <w:spacing w:before="0" w:after="0" w:line="480" w:lineRule="exact"/>
        <w:rPr>
          <w:rFonts w:ascii="宋体" w:eastAsia="宋体" w:hAnsi="宋体"/>
          <w:b/>
          <w:sz w:val="24"/>
          <w:szCs w:val="24"/>
        </w:rPr>
      </w:pPr>
      <w:bookmarkStart w:id="9" w:name="_Toc30589"/>
      <w:bookmarkStart w:id="10" w:name="_Toc381602683"/>
      <w:bookmarkStart w:id="11" w:name="_Toc6108"/>
      <w:bookmarkStart w:id="12" w:name="_Toc27228"/>
      <w:bookmarkEnd w:id="7"/>
      <w:r>
        <w:rPr>
          <w:rFonts w:ascii="宋体" w:eastAsia="宋体" w:hAnsi="宋体" w:hint="eastAsia"/>
          <w:b/>
          <w:sz w:val="24"/>
          <w:szCs w:val="24"/>
        </w:rPr>
        <w:t>三、谈判文件的获取</w:t>
      </w:r>
      <w:bookmarkEnd w:id="9"/>
      <w:bookmarkEnd w:id="10"/>
      <w:bookmarkEnd w:id="11"/>
      <w:bookmarkEnd w:id="12"/>
    </w:p>
    <w:p w:rsidR="000D1E1C" w:rsidRDefault="000D1E1C" w:rsidP="000D1E1C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（一）获取时间：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2019-4-17 </w:t>
      </w:r>
      <w:r>
        <w:rPr>
          <w:rFonts w:ascii="宋体" w:hAnsi="宋体" w:cs="宋体" w:hint="eastAsia"/>
          <w:kern w:val="0"/>
          <w:sz w:val="24"/>
        </w:rPr>
        <w:t>起至</w:t>
      </w:r>
      <w:r>
        <w:rPr>
          <w:rFonts w:ascii="宋体" w:hAnsi="宋体" w:cs="宋体" w:hint="eastAsia"/>
          <w:kern w:val="0"/>
          <w:sz w:val="24"/>
          <w:u w:val="single"/>
        </w:rPr>
        <w:t xml:space="preserve">2019-4-19 </w:t>
      </w:r>
      <w:r>
        <w:rPr>
          <w:rFonts w:ascii="宋体" w:hAnsi="宋体" w:cs="宋体" w:hint="eastAsia"/>
          <w:kern w:val="0"/>
          <w:sz w:val="24"/>
        </w:rPr>
        <w:t>（北京时间每天上午</w:t>
      </w:r>
      <w:r>
        <w:rPr>
          <w:rFonts w:ascii="宋体" w:hAnsi="宋体" w:cs="宋体" w:hint="eastAsia"/>
          <w:kern w:val="0"/>
          <w:sz w:val="24"/>
          <w:u w:val="single"/>
        </w:rPr>
        <w:t>9：00</w:t>
      </w:r>
      <w:r>
        <w:rPr>
          <w:rFonts w:ascii="宋体" w:hAnsi="宋体" w:cs="宋体" w:hint="eastAsia"/>
          <w:kern w:val="0"/>
          <w:sz w:val="24"/>
        </w:rPr>
        <w:t>时～</w:t>
      </w:r>
      <w:r>
        <w:rPr>
          <w:rFonts w:ascii="宋体" w:hAnsi="宋体" w:cs="宋体" w:hint="eastAsia"/>
          <w:kern w:val="0"/>
          <w:sz w:val="24"/>
          <w:u w:val="single"/>
        </w:rPr>
        <w:t>11:30</w:t>
      </w:r>
      <w:r>
        <w:rPr>
          <w:rFonts w:ascii="宋体" w:hAnsi="宋体" w:cs="宋体" w:hint="eastAsia"/>
          <w:kern w:val="0"/>
          <w:sz w:val="24"/>
        </w:rPr>
        <w:t>时、下午</w:t>
      </w:r>
      <w:r>
        <w:rPr>
          <w:rFonts w:ascii="宋体" w:hAnsi="宋体" w:cs="宋体" w:hint="eastAsia"/>
          <w:kern w:val="0"/>
          <w:sz w:val="24"/>
          <w:u w:val="single"/>
        </w:rPr>
        <w:t>14：00</w:t>
      </w:r>
      <w:r>
        <w:rPr>
          <w:rFonts w:ascii="宋体" w:hAnsi="宋体" w:cs="宋体" w:hint="eastAsia"/>
          <w:kern w:val="0"/>
          <w:sz w:val="24"/>
        </w:rPr>
        <w:t>时 ～</w:t>
      </w:r>
      <w:r>
        <w:rPr>
          <w:rFonts w:ascii="宋体" w:hAnsi="宋体" w:cs="宋体" w:hint="eastAsia"/>
          <w:kern w:val="0"/>
          <w:sz w:val="24"/>
          <w:u w:val="single"/>
        </w:rPr>
        <w:t>16：00</w:t>
      </w:r>
      <w:r>
        <w:rPr>
          <w:rFonts w:ascii="宋体" w:hAnsi="宋体" w:cs="宋体" w:hint="eastAsia"/>
          <w:kern w:val="0"/>
          <w:sz w:val="24"/>
        </w:rPr>
        <w:t>时，法定节假日除外）。</w:t>
      </w:r>
    </w:p>
    <w:p w:rsidR="000D1E1C" w:rsidRDefault="000D1E1C" w:rsidP="000D1E1C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（二）获取地点：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0D1E1C" w:rsidRDefault="000D1E1C" w:rsidP="000D1E1C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（三）获取方式：符合资格的供应商应当在获取时间内，携带资格证明材料领取采购文件。</w:t>
      </w:r>
    </w:p>
    <w:p w:rsidR="000D1E1C" w:rsidRDefault="000D1E1C" w:rsidP="000D1E1C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 法定代表人自己领取的，凭法定代表人身份证明书及法定代表人身份证原件领取。</w:t>
      </w:r>
    </w:p>
    <w:p w:rsidR="000D1E1C" w:rsidRDefault="000D1E1C" w:rsidP="000D1E1C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 法定代表人委托他人领取的，凭法定代表人授权书及受托人身份证原件领取。</w:t>
      </w:r>
    </w:p>
    <w:p w:rsidR="000D1E1C" w:rsidRDefault="000D1E1C" w:rsidP="000D1E1C">
      <w:pPr>
        <w:adjustRightInd w:val="0"/>
        <w:snapToGrid w:val="0"/>
        <w:spacing w:line="480" w:lineRule="exact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3. 其他报名相关资料和要求：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0D1E1C" w:rsidRDefault="000D1E1C" w:rsidP="000D1E1C">
      <w:pPr>
        <w:adjustRightInd w:val="0"/>
        <w:snapToGrid w:val="0"/>
        <w:spacing w:line="480" w:lineRule="exac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注：供应商请携带以上资料原件和复印件（加盖公章）以获取谈判文件。</w:t>
      </w:r>
    </w:p>
    <w:p w:rsidR="000D1E1C" w:rsidRDefault="000D1E1C" w:rsidP="000D1E1C">
      <w:pPr>
        <w:pStyle w:val="378020"/>
        <w:numPr>
          <w:ilvl w:val="0"/>
          <w:numId w:val="0"/>
        </w:numPr>
        <w:spacing w:before="156" w:line="480" w:lineRule="exact"/>
        <w:ind w:left="851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费用承担</w:t>
      </w:r>
    </w:p>
    <w:p w:rsidR="000D1E1C" w:rsidRDefault="000D1E1C" w:rsidP="000D1E1C">
      <w:pPr>
        <w:spacing w:line="4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供应商准备和参加采购活动发生的费用自理。</w:t>
      </w:r>
    </w:p>
    <w:p w:rsidR="000D1E1C" w:rsidRDefault="000D1E1C" w:rsidP="000D1E1C">
      <w:pPr>
        <w:pStyle w:val="2"/>
        <w:spacing w:before="0" w:after="0" w:line="480" w:lineRule="exact"/>
        <w:rPr>
          <w:rFonts w:ascii="宋体" w:eastAsia="宋体" w:hAnsi="宋体"/>
          <w:b/>
          <w:sz w:val="24"/>
          <w:szCs w:val="24"/>
        </w:rPr>
      </w:pPr>
      <w:bookmarkStart w:id="13" w:name="_Toc5947"/>
      <w:bookmarkStart w:id="14" w:name="_Toc381602684"/>
      <w:bookmarkStart w:id="15" w:name="_Toc25848"/>
      <w:bookmarkStart w:id="16" w:name="_Toc16915"/>
      <w:r>
        <w:rPr>
          <w:rFonts w:ascii="宋体" w:eastAsia="宋体" w:hAnsi="宋体" w:hint="eastAsia"/>
          <w:b/>
          <w:sz w:val="24"/>
          <w:szCs w:val="24"/>
        </w:rPr>
        <w:t>四、谈判响应文件送达地点及截止时间</w:t>
      </w:r>
      <w:bookmarkEnd w:id="13"/>
      <w:bookmarkEnd w:id="14"/>
      <w:bookmarkEnd w:id="15"/>
      <w:bookmarkEnd w:id="16"/>
    </w:p>
    <w:p w:rsidR="000D1E1C" w:rsidRDefault="000D1E1C" w:rsidP="000D1E1C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（一）送达地点：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0D1E1C" w:rsidRDefault="000D1E1C" w:rsidP="000D1E1C">
      <w:pPr>
        <w:adjustRightInd w:val="0"/>
        <w:snapToGrid w:val="0"/>
        <w:spacing w:line="480" w:lineRule="exact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（二）截止时间：</w:t>
      </w:r>
      <w:r>
        <w:rPr>
          <w:rFonts w:ascii="宋体" w:hAnsi="宋体" w:cs="宋体" w:hint="eastAsia"/>
          <w:kern w:val="0"/>
          <w:sz w:val="24"/>
          <w:u w:val="single"/>
        </w:rPr>
        <w:t>2019-4-26下午14：30</w:t>
      </w:r>
    </w:p>
    <w:p w:rsidR="000D1E1C" w:rsidRDefault="000D1E1C" w:rsidP="000D1E1C">
      <w:pPr>
        <w:pStyle w:val="2"/>
        <w:spacing w:before="0" w:after="0" w:line="480" w:lineRule="exact"/>
        <w:rPr>
          <w:rFonts w:ascii="宋体" w:eastAsia="宋体" w:hAnsi="宋体" w:hint="eastAsia"/>
          <w:b/>
          <w:sz w:val="24"/>
          <w:szCs w:val="24"/>
        </w:rPr>
      </w:pPr>
      <w:bookmarkStart w:id="17" w:name="_Toc27585"/>
      <w:bookmarkStart w:id="18" w:name="_Toc10054"/>
      <w:bookmarkStart w:id="19" w:name="_Toc6536"/>
      <w:bookmarkStart w:id="20" w:name="_Toc381602685"/>
      <w:r>
        <w:rPr>
          <w:rFonts w:ascii="宋体" w:eastAsia="宋体" w:hAnsi="宋体" w:hint="eastAsia"/>
          <w:b/>
          <w:sz w:val="24"/>
          <w:szCs w:val="24"/>
        </w:rPr>
        <w:t>五、谈判地点及时间</w:t>
      </w:r>
      <w:bookmarkEnd w:id="17"/>
      <w:bookmarkEnd w:id="18"/>
      <w:bookmarkEnd w:id="19"/>
      <w:bookmarkEnd w:id="20"/>
    </w:p>
    <w:p w:rsidR="000D1E1C" w:rsidRDefault="000D1E1C" w:rsidP="000D1E1C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（一）地点：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武汉市财政学校行政楼101会议室</w:t>
      </w:r>
    </w:p>
    <w:p w:rsidR="000D1E1C" w:rsidRDefault="000D1E1C" w:rsidP="000D1E1C">
      <w:pPr>
        <w:adjustRightInd w:val="0"/>
        <w:snapToGrid w:val="0"/>
        <w:spacing w:line="480" w:lineRule="exact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（二）时间：</w:t>
      </w:r>
      <w:r>
        <w:rPr>
          <w:rFonts w:ascii="宋体" w:hAnsi="宋体" w:cs="宋体" w:hint="eastAsia"/>
          <w:kern w:val="0"/>
          <w:sz w:val="24"/>
          <w:u w:val="single"/>
        </w:rPr>
        <w:t>2019-4-26下午14：30</w:t>
      </w:r>
    </w:p>
    <w:p w:rsidR="000D1E1C" w:rsidRDefault="000D1E1C" w:rsidP="000D1E1C">
      <w:pPr>
        <w:spacing w:line="480" w:lineRule="exact"/>
        <w:rPr>
          <w:rFonts w:ascii="宋体" w:hAnsi="宋体" w:hint="eastAsia"/>
          <w:b/>
          <w:sz w:val="24"/>
        </w:rPr>
      </w:pPr>
      <w:r>
        <w:rPr>
          <w:rFonts w:ascii="宋体" w:hAnsi="宋体" w:cs="宋体" w:hint="eastAsia"/>
          <w:kern w:val="0"/>
          <w:sz w:val="24"/>
        </w:rPr>
        <w:t>届时敬请参加谈判的代表出席谈判仪式。</w:t>
      </w:r>
    </w:p>
    <w:p w:rsidR="000D1E1C" w:rsidRDefault="000D1E1C" w:rsidP="000D1E1C">
      <w:pPr>
        <w:spacing w:line="480" w:lineRule="exact"/>
        <w:rPr>
          <w:rFonts w:ascii="宋体" w:hAnsi="宋体" w:hint="eastAsia"/>
          <w:b/>
          <w:sz w:val="24"/>
        </w:rPr>
      </w:pPr>
      <w:bookmarkStart w:id="21" w:name="_Toc4306"/>
      <w:bookmarkStart w:id="22" w:name="_Toc3868"/>
      <w:r>
        <w:rPr>
          <w:rFonts w:ascii="宋体" w:hAnsi="宋体" w:hint="eastAsia"/>
          <w:b/>
          <w:sz w:val="24"/>
        </w:rPr>
        <w:t>六、</w:t>
      </w:r>
      <w:bookmarkEnd w:id="21"/>
      <w:bookmarkEnd w:id="22"/>
      <w:r>
        <w:rPr>
          <w:rFonts w:ascii="宋体" w:hAnsi="宋体" w:hint="eastAsia"/>
          <w:b/>
          <w:sz w:val="24"/>
        </w:rPr>
        <w:t>信息发布媒体及公告期限</w:t>
      </w:r>
    </w:p>
    <w:p w:rsidR="000D1E1C" w:rsidRDefault="000D1E1C" w:rsidP="000D1E1C">
      <w:pPr>
        <w:spacing w:line="480" w:lineRule="exac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（一）发布媒体：</w:t>
      </w:r>
      <w:r>
        <w:rPr>
          <w:rFonts w:ascii="宋体" w:hAnsi="宋体" w:cs="宋体" w:hint="eastAsia"/>
          <w:sz w:val="24"/>
        </w:rPr>
        <w:t>武汉市财政学</w:t>
      </w:r>
      <w:proofErr w:type="gramStart"/>
      <w:r>
        <w:rPr>
          <w:rFonts w:ascii="宋体" w:hAnsi="宋体" w:cs="宋体" w:hint="eastAsia"/>
          <w:sz w:val="24"/>
        </w:rPr>
        <w:t>校官网</w:t>
      </w:r>
      <w:proofErr w:type="gramEnd"/>
      <w:r>
        <w:rPr>
          <w:rFonts w:ascii="宋体" w:hAnsi="宋体" w:cs="宋体" w:hint="eastAsia"/>
          <w:sz w:val="24"/>
        </w:rPr>
        <w:t>(https://www.whsczxx.com)</w:t>
      </w:r>
    </w:p>
    <w:p w:rsidR="000D1E1C" w:rsidRDefault="000D1E1C" w:rsidP="000D1E1C">
      <w:pPr>
        <w:widowControl/>
        <w:spacing w:line="480" w:lineRule="exact"/>
        <w:jc w:val="left"/>
        <w:outlineLvl w:val="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（二）公告期限：</w:t>
      </w:r>
      <w:proofErr w:type="gramStart"/>
      <w:r>
        <w:rPr>
          <w:rFonts w:ascii="宋体" w:hAnsi="宋体" w:hint="eastAsia"/>
          <w:sz w:val="24"/>
        </w:rPr>
        <w:t>本谈判</w:t>
      </w:r>
      <w:proofErr w:type="gramEnd"/>
      <w:r>
        <w:rPr>
          <w:rFonts w:ascii="宋体" w:hAnsi="宋体" w:hint="eastAsia"/>
          <w:sz w:val="24"/>
        </w:rPr>
        <w:t>公告的公告期限为</w:t>
      </w:r>
      <w:r>
        <w:rPr>
          <w:rFonts w:ascii="宋体" w:hAnsi="宋体" w:hint="eastAsia"/>
          <w:sz w:val="24"/>
          <w:u w:val="single"/>
        </w:rPr>
        <w:t xml:space="preserve">  3  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工作日</w:t>
      </w:r>
    </w:p>
    <w:p w:rsidR="000D1E1C" w:rsidRDefault="000D1E1C" w:rsidP="000D1E1C">
      <w:pPr>
        <w:adjustRightInd w:val="0"/>
        <w:snapToGrid w:val="0"/>
        <w:spacing w:line="480" w:lineRule="exact"/>
        <w:rPr>
          <w:rFonts w:hint="eastAsia"/>
        </w:rPr>
      </w:pPr>
    </w:p>
    <w:p w:rsidR="000D1E1C" w:rsidRDefault="000D1E1C" w:rsidP="000D1E1C">
      <w:pPr>
        <w:spacing w:line="48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七、联系方式：</w:t>
      </w:r>
    </w:p>
    <w:p w:rsidR="000D1E1C" w:rsidRDefault="000D1E1C" w:rsidP="000D1E1C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采购人联系方式：</w:t>
      </w:r>
    </w:p>
    <w:p w:rsidR="000D1E1C" w:rsidRDefault="000D1E1C" w:rsidP="000D1E1C">
      <w:pPr>
        <w:spacing w:line="480" w:lineRule="exact"/>
        <w:ind w:firstLineChars="200" w:firstLine="480"/>
        <w:rPr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</w:t>
      </w:r>
      <w:r>
        <w:rPr>
          <w:sz w:val="24"/>
        </w:rPr>
        <w:t xml:space="preserve">  </w:t>
      </w:r>
    </w:p>
    <w:p w:rsidR="000D1E1C" w:rsidRDefault="000D1E1C" w:rsidP="000D1E1C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sz w:val="24"/>
        </w:rPr>
        <w:t>790</w:t>
      </w:r>
      <w:r>
        <w:rPr>
          <w:rFonts w:hint="eastAsia"/>
          <w:sz w:val="24"/>
        </w:rPr>
        <w:t>号</w:t>
      </w:r>
    </w:p>
    <w:p w:rsidR="000D1E1C" w:rsidRDefault="000D1E1C" w:rsidP="000D1E1C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>褚老师</w:t>
      </w:r>
      <w:r>
        <w:rPr>
          <w:sz w:val="24"/>
        </w:rPr>
        <w:t xml:space="preserve">      </w:t>
      </w:r>
    </w:p>
    <w:p w:rsidR="000D1E1C" w:rsidRDefault="000D1E1C" w:rsidP="000D1E1C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sz w:val="24"/>
        </w:rPr>
        <w:t>027-84551472</w:t>
      </w:r>
    </w:p>
    <w:p w:rsidR="00AD02FC" w:rsidRPr="000D1E1C" w:rsidRDefault="00AD02FC"/>
    <w:sectPr w:rsidR="00AD02FC" w:rsidRPr="000D1E1C" w:rsidSect="00AD0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1E1C"/>
    <w:rsid w:val="000D1E1C"/>
    <w:rsid w:val="00AD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D1E1C"/>
    <w:pPr>
      <w:keepNext/>
      <w:keepLines/>
      <w:spacing w:before="340" w:after="330" w:line="30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0D1E1C"/>
    <w:pPr>
      <w:keepNext/>
      <w:keepLines/>
      <w:spacing w:before="260" w:after="260" w:line="415" w:lineRule="auto"/>
      <w:outlineLvl w:val="1"/>
    </w:pPr>
    <w:rPr>
      <w:rFonts w:ascii="Arial" w:eastAsia="黑体" w:hAnsi="Arial"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1E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D1E1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semiHidden/>
    <w:rsid w:val="000D1E1C"/>
    <w:rPr>
      <w:rFonts w:ascii="Arial" w:eastAsia="黑体" w:hAnsi="Arial" w:cs="Times New Roman"/>
      <w:bCs/>
      <w:sz w:val="32"/>
      <w:szCs w:val="32"/>
    </w:rPr>
  </w:style>
  <w:style w:type="paragraph" w:styleId="a3">
    <w:name w:val="List Paragraph"/>
    <w:basedOn w:val="a"/>
    <w:uiPriority w:val="34"/>
    <w:qFormat/>
    <w:rsid w:val="000D1E1C"/>
    <w:pPr>
      <w:ind w:firstLineChars="200" w:firstLine="420"/>
    </w:pPr>
    <w:rPr>
      <w:rFonts w:ascii="Calibri" w:hAnsi="Calibri"/>
      <w:szCs w:val="22"/>
    </w:rPr>
  </w:style>
  <w:style w:type="paragraph" w:customStyle="1" w:styleId="378020">
    <w:name w:val="样式 标题 3 + (中文) 黑体 小四 非加粗 段前: 7.8 磅 段后: 0 磅 行距: 固定值 20 磅"/>
    <w:basedOn w:val="3"/>
    <w:next w:val="a"/>
    <w:qFormat/>
    <w:rsid w:val="000D1E1C"/>
    <w:pPr>
      <w:numPr>
        <w:numId w:val="2"/>
      </w:numPr>
      <w:tabs>
        <w:tab w:val="left" w:pos="1134"/>
      </w:tabs>
      <w:spacing w:beforeLines="50" w:after="0" w:line="400" w:lineRule="exact"/>
      <w:ind w:left="1702"/>
    </w:pPr>
    <w:rPr>
      <w:rFonts w:eastAsia="黑体" w:cs="宋体"/>
      <w:b w:val="0"/>
      <w:bCs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0D1E1C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223</Words>
  <Characters>1275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2019-04-16T01:11:00Z</dcterms:created>
  <dcterms:modified xsi:type="dcterms:W3CDTF">2019-04-16T01:13:00Z</dcterms:modified>
</cp:coreProperties>
</file>