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3A" w:rsidRPr="001C4F3A" w:rsidRDefault="001C4F3A" w:rsidP="001C4F3A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b/>
          <w:color w:val="333333"/>
          <w:kern w:val="0"/>
          <w:sz w:val="36"/>
          <w:szCs w:val="36"/>
        </w:rPr>
        <w:t>关于武汉市财政学校收费管理系统 竞争性磋商 项目第（2）次更正公告</w:t>
      </w: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1C4F3A" w:rsidRPr="001C4F3A" w:rsidRDefault="001C4F3A" w:rsidP="001C4F3A">
      <w:pPr>
        <w:widowControl/>
        <w:spacing w:line="360" w:lineRule="exac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1C4F3A" w:rsidRPr="001C4F3A" w:rsidRDefault="001C4F3A" w:rsidP="001C4F3A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根据武汉市财政局J19107442-6894计划备案号 和 政府采购方式变更批复函，武汉市公共资源交易中心（武汉市政府采购中心）于2019年10月23日在上发布了收费管理系统WHZC-2019-00284-CS00166 竞争性磋商 采购公告。因修改评分标准，现将原采购文件的部分内容作如下澄清、修改：</w:t>
      </w: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1..原采购文件中的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类似业绩(客观分)：“根据供应商自2017年1月1日以来类似项目业绩打分，提供项目业绩证明材料（提供合同或中标通知书复印件），每个业绩2分，最高12分，没有或未提供证明材料则不得分。”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为：类似业绩(客观分)：“根据供应商自2017年1月1日以来类似项目业绩打分，提供项目业绩证明材料（提供合同或中标通知书复印件），每个业绩4分，最高12分，没有或未提供证明材料则不得分。” 。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2..原采购文件中的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客户评价(客观分)：“上述类似业绩中，提供客户成功应用的证明和客户评价，加盖客户公章，评价满意的每有1个得1分，满足6分。（未提供应用证明和客户评价的不得分）”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为：客户评价(客观分)：“上述类似业绩中，提供客户成功应用的证明和客户评价，加盖客户公章，评价满意的每有1个得2分，满足6分。（未提供应用证明和客户评价的不得分）” 。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3..原采购文件中的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“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>现场演示(主观分)：“按照以下要求进行现场演示： 1.学生信息维护管理：系统提供学生信息项灵活定义和扩展，固定信息项联合自定义扩展项达到50个以上。满足得2分，不满足得0分； 2.收费项目及收费标准：系统提供收费项目按照项目类型分类（行政事业性收费、代收费）管理，对于不同的收费项目可以定义不同的支付方式，支持收费标准灵活定义和扩展。满足得2分，不满足得0分； 3.应收款数据管理：系统按照学生信息结合收费标准批量生成应收款数据，提供修改、删除应收款数据，提供应收款数据发布、取消发布功能。满足得2分，不满足得0分； 4.学生收费管理：系统同时提供直缴、汇缴两种缴费模式，提供统一的互联网支付通道,支持银联、支付宝、微信等支付方式，支持同一项目分多次缴款、支持选择项目缴费。满足得2分，不满足得0分； 5.学生异动管理：系统提供助学贷款、减免学费、学费缓交等多种绿色通道管理，提供休学、退学、毕业等业务场景信息变动登记管理。满足得2分，不满足得0分； 6.移动应用：支持学生通过微信公众号登录系统查询本人应缴款信息、在线缴款、查询电子票据及历史缴费信息。满足得2分，不满足得0分； 7.统计查询：提供收费情况、支付方式、欠费情况、学生信息等统计查询，可根据学院、专业、班级、收费项目等任意指定字段进行分类汇总统计。满足得2分，不满足得0分； 8.提供标准的API接口，负责对接校内跟收费相关的数字化校园的第三方业务系统，满足得2分，不满足得0分； 9.系统支持财政电子票据的开具、打印、查验等功能。满足得2分，不满足得0分； 10.系统架构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lastRenderedPageBreak/>
        <w:t xml:space="preserve">及主流运行浏览器：系统基于HTML5的纯B/S架构，不需要安装插件就能够运行，可在Chrome、360、Firefox、IE等主流浏览器上运行。满足得2分，不满足得0分。 以上10项每演示成功一项，得2分，最高得20分。分项演示内容不全面或演示不成功不得分。 注：演示时长不超过5分钟，现场演示人员不超过2人，演示形式由供应商自定，演示设备由供应商自备，由现场工作人员负责演示时间计时。供应商开标前自行检查功能演示相关事项，保证运行良好。如遇演示故障，一切后果由供应商自负。演示软件环境及电脑设备由供应商自行提前准备。” </w:t>
      </w:r>
      <w:r w:rsidRPr="001C4F3A">
        <w:rPr>
          <w:rFonts w:ascii="Times New Roman" w:eastAsia="仿宋_GB2312" w:hAnsi="Times New Roman" w:cs="Times New Roman" w:hint="eastAsia"/>
          <w:color w:val="333333"/>
          <w:kern w:val="0"/>
          <w:sz w:val="24"/>
          <w:szCs w:val="21"/>
        </w:rPr>
        <w:t>”</w:t>
      </w: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1"/>
        </w:rPr>
        <w:t xml:space="preserve"> 澄清 为：现场演示(主观分)：“按照以下要求进行现场演示： 1.学生信息维护管理：系统提供学生信息项灵活定义和扩展，固定信息项联合自定义扩展项达到50个以上。满足得2分，不满足得0分； 2.收费项目及收费标准：系统提供收费项目按照项目类型分类（行政事业性收费、代收费）管理，对于不同的收费项目可以定义不同的支付方式，支持收费标准灵活定义和扩展。满足得2分，不满足得0分； 3.应收款数据管理：系统按照学生信息结合收费标准批量生成应收款数据，提供修改、删除应收款数据，提供应收款数据发布、取消发布功能。满足得2分，不满足得0分； 4.学生收费管理：系统同时提供直缴、汇缴两种缴费模式，提供统一的互联网支付通道,支持银联、支付宝、微信等支付方式，支持同一项目分多次缴款、支持选择项目缴费。满足得2分，不满足得0分； 5.学生异动管理：系统提供助学贷款、减免学费、学费缓交等多种绿色通道管理，提供休学、退学、毕业等业务场景信息变动登记管理。满足得2分，不满足得0分； 6.移动应用：支持学生通过微信公众号登录系统查询本人应缴款信息、在线缴款、查询电子票据及历史缴费信息。满足得2分，不满足得0分； 7.统计查询：提供收费情况、支付方式、欠费情况、学生信息等统计查询，可根据学院、专业、班级、收费项目等任意指定字段进行分类汇总统计。满足得2分，不满足得0分； 8.提供标准的API接口，负责对接校内跟收费相关的数字化校园的第三方业务系统，满足得2分，不满足得0分； 9.系统支持财政电子票据的开具、打印、查验等功能。满足得2分，不满足得0分； 10.系统架构及主流运行浏览器：系统基于HTML5的纯B/S架构，不需要安装插件就能够运行，可在Chrome、360、Firefox、IE等主流浏览器上运行。满足得2分，不满足得0分。 以上10项每演示成功一项，得2分，最高得20分。分项演示内容不全面或演示不成功不得分。 注：供应商对以上十项进行满足采购需求的功能演示，时长不超过15分钟，现场演示人员不超过2人，演示形式由供应商自定，演示设备由供应商自备，由现场工作人员负责演示时间计时。供应商开标前自行检查功能演示相关事项，保证运行良好。如遇演示故障，一切后果由供应商自负。演示软件环境及电脑设备由供应商自行提前准备。现场演示的内容需要放在U盘中，并将U盘单独密封装在一个小信封中，开标前交由我中心。” 。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其他内容不变。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lastRenderedPageBreak/>
        <w:t>地 址：武汉市汉阳区汉阳大道790号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人：万里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话：84551469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称：武汉市公共资源交易中心（武汉市政府采购中心）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人：程玉琴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话：65771159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政府采购监督管理部门投诉电话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话：027-85733902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信息发布媒体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（一）湖北省政府采购网</w:t>
      </w: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1C4F3A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1C4F3A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）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（三）其他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（网址：/）</w:t>
      </w: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1C4F3A" w:rsidRPr="001C4F3A" w:rsidRDefault="001C4F3A" w:rsidP="001C4F3A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1C4F3A" w:rsidRPr="001C4F3A" w:rsidRDefault="001C4F3A" w:rsidP="001C4F3A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C4F3A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1C4F3A" w:rsidRPr="001C4F3A" w:rsidRDefault="001C4F3A" w:rsidP="001C4F3A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 xml:space="preserve">武汉市公共资源交易中心（武汉市政府采购中心） </w:t>
      </w:r>
    </w:p>
    <w:p w:rsidR="001C4F3A" w:rsidRPr="001C4F3A" w:rsidRDefault="001C4F3A" w:rsidP="001C4F3A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1C4F3A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2019-11-13</w:t>
      </w:r>
      <w:r w:rsidRPr="001C4F3A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8A719C" w:rsidRDefault="008A719C">
      <w:bookmarkStart w:id="0" w:name="_GoBack"/>
      <w:bookmarkEnd w:id="0"/>
    </w:p>
    <w:sectPr w:rsidR="008A7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3A"/>
    <w:rsid w:val="001C4F3A"/>
    <w:rsid w:val="008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8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9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2526</Characters>
  <Application>Microsoft Office Word</Application>
  <DocSecurity>0</DocSecurity>
  <Lines>21</Lines>
  <Paragraphs>5</Paragraphs>
  <ScaleCrop>false</ScaleCrop>
  <Company>china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2019-11-14T01:54:00Z</dcterms:created>
  <dcterms:modified xsi:type="dcterms:W3CDTF">2019-11-14T01:55:00Z</dcterms:modified>
</cp:coreProperties>
</file>